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81B67" w14:textId="4D584C05" w:rsidR="00440CDA" w:rsidRPr="00440CDA" w:rsidRDefault="00440CDA" w:rsidP="00440CD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LNGC </w:t>
      </w:r>
      <w:r w:rsidR="00757721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95253/17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(Refrigerated LNG Carrier 170000 cbm)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-------------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  <w:t> 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95,253 mtdwat on 12.522 m Summer Seawater Draft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Built  </w:t>
      </w:r>
      <w:r w:rsidR="00757721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gram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2017 </w:t>
      </w:r>
      <w:r w:rsidR="00757721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in</w:t>
      </w:r>
      <w:proofErr w:type="gramEnd"/>
      <w:r w:rsidR="00757721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proofErr w:type="gram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S.Korea</w:t>
      </w:r>
      <w:proofErr w:type="spellEnd"/>
      <w:proofErr w:type="gram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DNV-GL Class (+)1A1 Tanker for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liquefied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gas BIS BWM(T) Clean 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COAT-PSPC(B) E0 Gas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fuelled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NAUT(OC) NAUTICUS(Newbuilding) TMON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Special Survey due 2.2027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Bahamas Flag. Port of Registration: Bahamas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Size: 294.90 oa / 282.90 pp x 46.40 x 26.50 m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Tonn: 117535.92 GT / 104298.90 NT (Suez: 117535.92/104298.90) 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proofErr w:type="gram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LDT :</w:t>
      </w:r>
      <w:proofErr w:type="gram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35,851.5 metric tons Lightweight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------------------------------------</w:t>
      </w:r>
      <w:r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--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Bridge/Engine Room: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Aft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.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Bulbuous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Bow, Double Hull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KTM (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Keel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to Top of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Mast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): 59.11 m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Max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Airdraft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in Ballast: 49.56 m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Conditions of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Carriage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: GTT N0.96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Nr. of Independent Cargo Tanks: 4 (four) 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Cargo Tank Cubic Capacity: 173,560.0 cbm (100%)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Minimum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Temperature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: - 163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Degrees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Celsius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Max Pressure: 25.0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kpa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Cargo Pumps: 2 per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tank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Shinko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Centrif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. x 1750 m3/h x 160 m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Stripping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pp: 1 per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tank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Shinko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  Centr. x 60 m3/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hr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x 140 m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Auxiliary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pp: 2 x LNG HP Pump, A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Cryogenic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x 12 m3/h x 126 m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Emergency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pp: 1 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Shinko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x 550 m3/h x 150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mlc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Hose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Handling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: 2 Deck Cranes x 10 t SLW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Other Cranes: 2 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provision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Cranes x 10t + 1 Compressor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R.Cr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.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Inert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gas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generation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: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Wartsila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Moss AS - 16,000 Nm3/h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Bunkers: IFO: 3962 mt / MDO: 602 mt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Ballast Water Tanks: 61,924 m3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served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by 3 pumps x 3100 m3/h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FW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Generators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: 2 x 25 m6/day f.237m3(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ps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tk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) and 103m3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stb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tk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)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--------------------------------------------------------------</w:t>
      </w:r>
    </w:p>
    <w:p w14:paraId="4E5000A7" w14:textId="60061D42" w:rsidR="00440CDA" w:rsidRPr="00440CDA" w:rsidRDefault="00440CDA" w:rsidP="00440CDA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Main Engines: 2 × MAN B&amp;W 5G70ME-C9-GI 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ttl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24745 BHP/83 rpm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Propellers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  : 2 x Cu-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NiAl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Bronze x Fixed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Pitch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Type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Diesel-Gens : 2 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Wartsila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6L343DF x 3912 Kw + 2 x 2610 Kw AC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Max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trial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sp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: 20.7 knots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>Speed/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Consum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: 19.5-18.5-17.5-12 knots on 109.7/94.2/84.2/45.4 t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MDO </w:t>
      </w:r>
      <w:proofErr w:type="spellStart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Consumpt</w:t>
      </w:r>
      <w:proofErr w:type="spellEnd"/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: 0.55-0.60 per day </w:t>
      </w:r>
      <w:r w:rsidRPr="00440CDA">
        <w:rPr>
          <w:rFonts w:ascii="Courier New" w:eastAsia="Times New Rom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----------------------------------------------------------------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Vessel reported as in excellent condition for her age.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She is usually trading worldwide.</w:t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br/>
        <w:t xml:space="preserve">Sellers </w:t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may</w:t>
      </w:r>
      <w:proofErr w:type="spellEnd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consider a </w:t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fairly</w:t>
      </w:r>
      <w:proofErr w:type="spellEnd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prompt delivery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Pricewise</w:t>
      </w:r>
      <w:proofErr w:type="spellEnd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Sellers </w:t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inviting</w:t>
      </w:r>
      <w:proofErr w:type="spellEnd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</w:t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best</w:t>
      </w:r>
      <w:proofErr w:type="spellEnd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outright offers as is/where is</w:t>
      </w:r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and as brokers can guide </w:t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accurately</w:t>
      </w:r>
      <w:proofErr w:type="spellEnd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 on price and </w:t>
      </w:r>
      <w:proofErr w:type="spellStart"/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>furnish</w:t>
      </w:r>
      <w:proofErr w:type="spellEnd"/>
      <w:r w:rsidRPr="00440CDA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kern w:val="0"/>
          <w:sz w:val="27"/>
          <w:szCs w:val="27"/>
          <w14:ligatures w14:val="none"/>
        </w:rPr>
        <w:t xml:space="preserve">you with full technical information, </w:t>
      </w:r>
      <w:r w:rsidRPr="00440CDA">
        <w:rPr>
          <w:rFonts w:ascii="Courier New" w:eastAsia="DengXian" w:hAnsi="Courier New" w:cs="Courier New"/>
          <w:b/>
          <w:bCs/>
          <w:i/>
          <w:iCs/>
          <w:color w:val="FF0000"/>
          <w:kern w:val="0"/>
          <w:sz w:val="27"/>
          <w:szCs w:val="27"/>
          <w:u w:val="single"/>
          <w14:ligatures w14:val="none"/>
        </w:rPr>
        <w:t>to named buyers with</w:t>
      </w:r>
      <w:r w:rsidRPr="00440CDA">
        <w:rPr>
          <w:rFonts w:ascii="Times New Roman" w:eastAsia="Times New Roman" w:hAnsi="Times New Roman" w:cs="Times New Roman"/>
          <w:i/>
          <w:iCs/>
          <w:color w:val="FF0000"/>
          <w:kern w:val="0"/>
          <w:u w:val="single"/>
          <w14:ligatures w14:val="none"/>
        </w:rPr>
        <w:br/>
      </w:r>
      <w:r w:rsidRPr="00440CDA">
        <w:rPr>
          <w:rFonts w:ascii="Courier New" w:eastAsia="DengXian" w:hAnsi="Courier New" w:cs="Courier New"/>
          <w:b/>
          <w:bCs/>
          <w:i/>
          <w:iCs/>
          <w:color w:val="FF0000"/>
          <w:kern w:val="0"/>
          <w:sz w:val="27"/>
          <w:szCs w:val="27"/>
          <w:u w:val="single"/>
          <w14:ligatures w14:val="none"/>
        </w:rPr>
        <w:t>background information disclosed.</w:t>
      </w:r>
    </w:p>
    <w:p w14:paraId="06E9E1A5" w14:textId="31453581" w:rsidR="00C9127A" w:rsidRDefault="00440CDA" w:rsidP="00440CDA">
      <w:r w:rsidRPr="00440CDA">
        <w:rPr>
          <w:rFonts w:ascii="Courier New" w:eastAsia="Times New Roman" w:hAnsi="Courier New" w:cs="Courier New"/>
          <w:b/>
          <w:bCs/>
          <w:kern w:val="0"/>
          <w:sz w:val="27"/>
          <w:szCs w:val="27"/>
          <w14:ligatures w14:val="none"/>
        </w:rPr>
        <w:br/>
      </w:r>
    </w:p>
    <w:p w14:paraId="552935EE" w14:textId="1C50C857" w:rsidR="00440CDA" w:rsidRDefault="003C475F" w:rsidP="00440CDA">
      <w:r>
        <w:rPr>
          <w:noProof/>
        </w:rPr>
        <w:lastRenderedPageBreak/>
        <w:drawing>
          <wp:inline distT="0" distB="0" distL="0" distR="0" wp14:anchorId="2D00714C" wp14:editId="08EA4F3F">
            <wp:extent cx="6630284" cy="2872740"/>
            <wp:effectExtent l="0" t="0" r="0" b="3810"/>
            <wp:docPr id="11363431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7266" cy="287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C093DE" w14:textId="77777777" w:rsidR="003C475F" w:rsidRDefault="003C475F" w:rsidP="00440CDA"/>
    <w:p w14:paraId="16CA63B8" w14:textId="77777777" w:rsidR="003C475F" w:rsidRPr="00440CDA" w:rsidRDefault="003C475F" w:rsidP="00440CDA"/>
    <w:sectPr w:rsidR="003C475F" w:rsidRPr="00440CDA" w:rsidSect="00440CD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4C6"/>
    <w:rsid w:val="00387177"/>
    <w:rsid w:val="003C475F"/>
    <w:rsid w:val="003D6916"/>
    <w:rsid w:val="00431375"/>
    <w:rsid w:val="00440CDA"/>
    <w:rsid w:val="00532934"/>
    <w:rsid w:val="00757721"/>
    <w:rsid w:val="00902E23"/>
    <w:rsid w:val="00A07BD3"/>
    <w:rsid w:val="00BB44C6"/>
    <w:rsid w:val="00C14531"/>
    <w:rsid w:val="00C9127A"/>
    <w:rsid w:val="00D0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4BDD"/>
  <w15:chartTrackingRefBased/>
  <w15:docId w15:val="{6D414039-3060-4D3E-91A5-AD4B1542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B44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B44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B44C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B44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B44C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B44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B44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B44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B44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B44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B44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B44C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B44C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B44C6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B44C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B44C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B44C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B44C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B44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B44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B44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B44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B44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B44C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B44C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B44C6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B44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B44C6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B44C6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semiHidden/>
    <w:unhideWhenUsed/>
    <w:rsid w:val="00BB44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0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Frank</dc:creator>
  <cp:keywords/>
  <dc:description/>
  <cp:lastModifiedBy>Ronaldo Frank</cp:lastModifiedBy>
  <cp:revision>2</cp:revision>
  <dcterms:created xsi:type="dcterms:W3CDTF">2025-05-10T23:11:00Z</dcterms:created>
  <dcterms:modified xsi:type="dcterms:W3CDTF">2025-05-10T23:11:00Z</dcterms:modified>
</cp:coreProperties>
</file>